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ind w:right="120"/>
        <w:jc w:val="center"/>
        <w:rPr>
          <w:rFonts w:ascii="Calibri" w:cs="Calibri" w:eastAsia="Calibri" w:hAnsi="Calibri"/>
          <w:color w:val="ff0000"/>
          <w:sz w:val="24"/>
          <w:szCs w:val="24"/>
          <w:highlight w:val="green"/>
        </w:rPr>
      </w:pPr>
      <w:r w:rsidDel="00000000" w:rsidR="00000000" w:rsidRPr="00000000">
        <w:rPr>
          <w:rFonts w:ascii="Calibri" w:cs="Calibri" w:eastAsia="Calibri" w:hAnsi="Calibri"/>
          <w:b w:val="1"/>
          <w:color w:val="000000"/>
          <w:sz w:val="24"/>
          <w:szCs w:val="24"/>
          <w:rtl w:val="0"/>
        </w:rPr>
        <w:t xml:space="preserve">EDITAL DE CHAMAMENTO </w:t>
      </w:r>
      <w:r w:rsidDel="00000000" w:rsidR="00000000" w:rsidRPr="00000000">
        <w:rPr>
          <w:rFonts w:ascii="Calibri" w:cs="Calibri" w:eastAsia="Calibri" w:hAnsi="Calibri"/>
          <w:b w:val="1"/>
          <w:color w:val="000000"/>
          <w:sz w:val="24"/>
          <w:szCs w:val="24"/>
          <w:rtl w:val="0"/>
        </w:rPr>
        <w:t xml:space="preserve">PÚBLICO Nº </w:t>
      </w:r>
      <w:r w:rsidDel="00000000" w:rsidR="00000000" w:rsidRPr="00000000">
        <w:rPr>
          <w:b w:val="1"/>
          <w:sz w:val="24"/>
          <w:szCs w:val="24"/>
          <w:rtl w:val="0"/>
        </w:rPr>
        <w:t xml:space="preserve">07/2024</w:t>
      </w:r>
      <w:r w:rsidDel="00000000" w:rsidR="00000000" w:rsidRPr="00000000">
        <w:rPr>
          <w:rFonts w:ascii="Calibri" w:cs="Calibri" w:eastAsia="Calibri" w:hAnsi="Calibri"/>
          <w:b w:val="1"/>
          <w:color w:val="000000"/>
          <w:sz w:val="24"/>
          <w:szCs w:val="24"/>
          <w:rtl w:val="0"/>
        </w:rPr>
        <w:t xml:space="preserve"> - </w:t>
      </w:r>
      <w:r w:rsidDel="00000000" w:rsidR="00000000" w:rsidRPr="00000000">
        <w:rPr>
          <w:b w:val="1"/>
          <w:sz w:val="24"/>
          <w:szCs w:val="24"/>
          <w:rtl w:val="0"/>
        </w:rPr>
        <w:t xml:space="preserve">PRAÇA SINIMBU</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240" w:lineRule="auto"/>
        <w:ind w:left="120" w:right="120" w:firstLine="0"/>
        <w:jc w:val="center"/>
        <w:rPr>
          <w:rFonts w:ascii="Calibri" w:cs="Calibri" w:eastAsia="Calibri" w:hAnsi="Calibri"/>
          <w:color w:val="000000"/>
          <w:sz w:val="24"/>
          <w:szCs w:val="24"/>
        </w:rPr>
      </w:pPr>
      <w:bookmarkStart w:colFirst="0" w:colLast="0" w:name="_heading=h.30j0zll" w:id="0"/>
      <w:bookmarkEnd w:id="0"/>
      <w:r w:rsidDel="00000000" w:rsidR="00000000" w:rsidRPr="00000000">
        <w:rPr>
          <w:rFonts w:ascii="Calibri" w:cs="Calibri" w:eastAsia="Calibri" w:hAnsi="Calibri"/>
          <w:b w:val="1"/>
          <w:color w:val="000000"/>
          <w:sz w:val="24"/>
          <w:szCs w:val="24"/>
          <w:rtl w:val="0"/>
        </w:rPr>
        <w:t xml:space="preserve">SELEÇÃO DE PROJETOS PARA FIRMAR TERMO DE EXECUÇÃO CULTURAL COM RECURSOS DA POLÍTICA NACIONAL ALDIR BLANC DE FOMENTO À CULTURA – PNAB (LEI Nº 14.399/2022)</w:t>
      </w: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mallCaps w:val="1"/>
          <w:sz w:val="26"/>
          <w:szCs w:val="26"/>
        </w:rPr>
      </w:pPr>
      <w:r w:rsidDel="00000000" w:rsidR="00000000" w:rsidRPr="00000000">
        <w:rPr>
          <w:rFonts w:ascii="Calibri" w:cs="Calibri" w:eastAsia="Calibri" w:hAnsi="Calibri"/>
          <w:b w:val="1"/>
          <w:i w:val="0"/>
          <w:smallCaps w:val="1"/>
          <w:strike w:val="0"/>
          <w:color w:val="000000"/>
          <w:sz w:val="26"/>
          <w:szCs w:val="26"/>
          <w:u w:val="none"/>
          <w:shd w:fill="auto" w:val="clear"/>
          <w:vertAlign w:val="baseline"/>
          <w:rtl w:val="0"/>
        </w:rPr>
        <w:t xml:space="preserve">ANEXO </w:t>
      </w:r>
      <w:r w:rsidDel="00000000" w:rsidR="00000000" w:rsidRPr="00000000">
        <w:rPr>
          <w:b w:val="1"/>
          <w:smallCaps w:val="1"/>
          <w:sz w:val="26"/>
          <w:szCs w:val="26"/>
          <w:rtl w:val="0"/>
        </w:rPr>
        <w:t xml:space="preserve">XII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mallCaps w:val="1"/>
          <w:sz w:val="26"/>
          <w:szCs w:val="26"/>
        </w:rPr>
      </w:pPr>
      <w:r w:rsidDel="00000000" w:rsidR="00000000" w:rsidRPr="00000000">
        <w:rPr>
          <w:rtl w:val="0"/>
        </w:rPr>
      </w:r>
    </w:p>
    <w:p w:rsidR="00000000" w:rsidDel="00000000" w:rsidP="00000000" w:rsidRDefault="00000000" w:rsidRPr="00000000" w14:paraId="00000007">
      <w:pPr>
        <w:spacing w:after="0" w:before="0" w:lineRule="auto"/>
        <w:jc w:val="center"/>
        <w:rPr>
          <w:b w:val="1"/>
          <w:smallCaps w:val="1"/>
          <w:sz w:val="26"/>
          <w:szCs w:val="26"/>
        </w:rPr>
      </w:pPr>
      <w:r w:rsidDel="00000000" w:rsidR="00000000" w:rsidRPr="00000000">
        <w:rPr>
          <w:b w:val="1"/>
          <w:smallCaps w:val="1"/>
          <w:sz w:val="26"/>
          <w:szCs w:val="26"/>
          <w:rtl w:val="0"/>
        </w:rPr>
        <w:t xml:space="preserve">DECLARAÇÃO PONTUAÇÃO EXTRA</w:t>
      </w:r>
    </w:p>
    <w:p w:rsidR="00000000" w:rsidDel="00000000" w:rsidP="00000000" w:rsidRDefault="00000000" w:rsidRPr="00000000" w14:paraId="00000008">
      <w:pPr>
        <w:spacing w:after="0" w:before="0" w:lineRule="auto"/>
        <w:ind w:left="120" w:right="12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 (Para agentes culturais concorrentes às pontuações extras)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both"/>
        <w:rPr>
          <w:sz w:val="24"/>
          <w:szCs w:val="24"/>
        </w:rPr>
      </w:pPr>
      <w:r w:rsidDel="00000000" w:rsidR="00000000" w:rsidRPr="00000000">
        <w:rPr>
          <w:rtl w:val="0"/>
        </w:rPr>
      </w:r>
    </w:p>
    <w:p w:rsidR="00000000" w:rsidDel="00000000" w:rsidP="00000000" w:rsidRDefault="00000000" w:rsidRPr="00000000" w14:paraId="0000000A">
      <w:pPr>
        <w:spacing w:after="200" w:before="200" w:line="360"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Eu,  ___________________________________________________________, CPF nº_______________________, RG nº ___________________, DECLARO para fins de participação no Edital nº 07/2024 que sou:</w:t>
      </w:r>
    </w:p>
    <w:p w:rsidR="00000000" w:rsidDel="00000000" w:rsidP="00000000" w:rsidRDefault="00000000" w:rsidRPr="00000000" w14:paraId="0000000B">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C">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Gênero feminino</w:t>
      </w:r>
    </w:p>
    <w:p w:rsidR="00000000" w:rsidDel="00000000" w:rsidP="00000000" w:rsidRDefault="00000000" w:rsidRPr="00000000" w14:paraId="0000000D">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Negros e indígenas</w:t>
      </w:r>
    </w:p>
    <w:p w:rsidR="00000000" w:rsidDel="00000000" w:rsidP="00000000" w:rsidRDefault="00000000" w:rsidRPr="00000000" w14:paraId="0000000E">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Pessoas com deficiência</w:t>
      </w:r>
    </w:p>
    <w:p w:rsidR="00000000" w:rsidDel="00000000" w:rsidP="00000000" w:rsidRDefault="00000000" w:rsidRPr="00000000" w14:paraId="0000000F">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Agentes culturais residentes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0">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60+ </w:t>
      </w:r>
    </w:p>
    <w:p w:rsidR="00000000" w:rsidDel="00000000" w:rsidP="00000000" w:rsidRDefault="00000000" w:rsidRPr="00000000" w14:paraId="00000011">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LGBTQIAPN+</w:t>
      </w:r>
    </w:p>
    <w:p w:rsidR="00000000" w:rsidDel="00000000" w:rsidP="00000000" w:rsidRDefault="00000000" w:rsidRPr="00000000" w14:paraId="00000012">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Povos Tradicionais - Definições e relação de acordo com o Decreto Federal nº 8.750, de 09 de maio de 2016</w:t>
      </w:r>
    </w:p>
    <w:p w:rsidR="00000000" w:rsidDel="00000000" w:rsidP="00000000" w:rsidRDefault="00000000" w:rsidRPr="00000000" w14:paraId="00000013">
      <w:pPr>
        <w:spacing w:after="120" w:before="120" w:line="276" w:lineRule="auto"/>
        <w:ind w:left="120" w:right="120" w:firstLine="0"/>
        <w:jc w:val="both"/>
        <w:rPr>
          <w:rFonts w:ascii="Arial" w:cs="Arial" w:eastAsia="Arial" w:hAnsi="Arial"/>
          <w:color w:val="ff0000"/>
        </w:rPr>
      </w:pPr>
      <w:r w:rsidDel="00000000" w:rsidR="00000000" w:rsidRPr="00000000">
        <w:rPr>
          <w:rFonts w:ascii="Arial" w:cs="Arial" w:eastAsia="Arial" w:hAnsi="Arial"/>
          <w:rtl w:val="0"/>
        </w:rPr>
        <w:t xml:space="preserve">☐ Agentes culturais que residiram/residem nos seguintes bairros: Pinheiro, Bebedouro, Mutange, Flexais e Bom Parto</w:t>
      </w:r>
      <w:r w:rsidDel="00000000" w:rsidR="00000000" w:rsidRPr="00000000">
        <w:rPr>
          <w:rtl w:val="0"/>
        </w:rPr>
      </w:r>
    </w:p>
    <w:p w:rsidR="00000000" w:rsidDel="00000000" w:rsidP="00000000" w:rsidRDefault="00000000" w:rsidRPr="00000000" w14:paraId="00000014">
      <w:pPr>
        <w:spacing w:after="120" w:before="120" w:line="276"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5">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6">
      <w:pPr>
        <w:spacing w:after="120" w:before="120"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after="120" w:before="120" w:lineRule="auto"/>
        <w:ind w:left="120" w:right="12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NOME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sz w:val="24"/>
          <w:szCs w:val="24"/>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ASSINATURA DO DECLARANTE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624" w:footer="57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1362841" cy="505109"/>
          <wp:effectExtent b="0" l="0" r="0" t="0"/>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62841" cy="505109"/>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-1081555</wp:posOffset>
          </wp:positionH>
          <wp:positionV relativeFrom="paragraph">
            <wp:posOffset>-396235</wp:posOffset>
          </wp:positionV>
          <wp:extent cx="7563209" cy="10694685"/>
          <wp:effectExtent b="0" l="0" r="0" t="0"/>
          <wp:wrapNone/>
          <wp:docPr descr="Fundo preto com letras brancas" id="9" name="image2.png"/>
          <a:graphic>
            <a:graphicData uri="http://schemas.openxmlformats.org/drawingml/2006/picture">
              <pic:pic>
                <pic:nvPicPr>
                  <pic:cNvPr descr="Fundo preto com letras brancas" id="0" name="image2.png"/>
                  <pic:cNvPicPr preferRelativeResize="0"/>
                </pic:nvPicPr>
                <pic:blipFill>
                  <a:blip r:embed="rId1"/>
                  <a:srcRect b="0" l="0" r="0" t="0"/>
                  <a:stretch>
                    <a:fillRect/>
                  </a:stretch>
                </pic:blipFill>
                <pic:spPr>
                  <a:xfrm>
                    <a:off x="0" y="0"/>
                    <a:ext cx="7563209" cy="1069468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pPr>
      <w:spacing w:after="0" w:line="240" w:lineRule="auto"/>
    </w:pPr>
    <w:tblPr>
      <w:tblStyleRowBandSize w:val="1"/>
      <w:tblStyleColBandSize w:val="1"/>
      <w:tblCellMar>
        <w:left w:w="108.0" w:type="dxa"/>
        <w:right w:w="108.0" w:type="dxa"/>
      </w:tblCellMar>
    </w:tblPr>
  </w:style>
  <w:style w:type="table" w:styleId="a0" w:customStyle="1">
    <w:basedOn w:val="NormalTable0"/>
    <w:pPr>
      <w:spacing w:after="0" w:line="240" w:lineRule="auto"/>
    </w:pPr>
    <w:tblPr>
      <w:tblStyleRowBandSize w:val="1"/>
      <w:tblStyleColBandSize w:val="1"/>
      <w:tblCellMar>
        <w:left w:w="108.0" w:type="dxa"/>
        <w:right w:w="108.0" w:type="dxa"/>
      </w:tblCellMar>
    </w:tblPr>
  </w:style>
  <w:style w:type="table" w:styleId="a1" w:customStyle="1">
    <w:basedOn w:val="NormalTable0"/>
    <w:pPr>
      <w:spacing w:after="0" w:line="240" w:lineRule="auto"/>
    </w:pPr>
    <w:tblPr>
      <w:tblStyleRowBandSize w:val="1"/>
      <w:tblStyleColBandSize w:val="1"/>
      <w:tblCellMar>
        <w:left w:w="108.0" w:type="dxa"/>
        <w:right w:w="108.0" w:type="dxa"/>
      </w:tblCellMar>
    </w:tblPr>
  </w:style>
  <w:style w:type="table" w:styleId="a2" w:customStyle="1">
    <w:basedOn w:val="NormalTable0"/>
    <w:pPr>
      <w:spacing w:after="0" w:line="240" w:lineRule="auto"/>
    </w:pPr>
    <w:tblPr>
      <w:tblStyleRowBandSize w:val="1"/>
      <w:tblStyleColBandSize w:val="1"/>
      <w:tblCellMar>
        <w:left w:w="108.0" w:type="dxa"/>
        <w:right w:w="108.0" w:type="dxa"/>
      </w:tblCellMar>
    </w:tblPr>
  </w:style>
  <w:style w:type="table" w:styleId="a3" w:customStyle="1">
    <w:basedOn w:val="NormalTable0"/>
    <w:pPr>
      <w:spacing w:after="0" w:line="240" w:lineRule="auto"/>
    </w:pPr>
    <w:tblPr>
      <w:tblStyleRowBandSize w:val="1"/>
      <w:tblStyleColBandSize w:val="1"/>
      <w:tblCellMar>
        <w:left w:w="108.0" w:type="dxa"/>
        <w:right w:w="108.0" w:type="dxa"/>
      </w:tblCellMar>
    </w:tblPr>
  </w:style>
  <w:style w:type="table" w:styleId="a4" w:customStyle="1">
    <w:basedOn w:val="NormalTable0"/>
    <w:pPr>
      <w:spacing w:after="0" w:line="240" w:lineRule="auto"/>
    </w:pPr>
    <w:tblPr>
      <w:tblStyleRowBandSize w:val="1"/>
      <w:tblStyleColBandSize w:val="1"/>
      <w:tblCellMar>
        <w:left w:w="108.0" w:type="dxa"/>
        <w:right w:w="108.0" w:type="dxa"/>
      </w:tblCellMar>
    </w:tblPr>
  </w:style>
  <w:style w:type="table" w:styleId="a5" w:customStyle="1">
    <w:basedOn w:val="NormalTable0"/>
    <w:pPr>
      <w:spacing w:after="0" w:line="240" w:lineRule="auto"/>
    </w:pPr>
    <w:tblPr>
      <w:tblStyleRowBandSize w:val="1"/>
      <w:tblStyleColBandSize w:val="1"/>
      <w:tblCellMar>
        <w:left w:w="108.0" w:type="dxa"/>
        <w:right w:w="108.0" w:type="dxa"/>
      </w:tblCellMar>
    </w:tblPr>
  </w:style>
  <w:style w:type="table" w:styleId="a6" w:customStyle="1">
    <w:basedOn w:val="NormalTable0"/>
    <w:pPr>
      <w:spacing w:after="0" w:line="240" w:lineRule="auto"/>
    </w:pPr>
    <w:tblPr>
      <w:tblStyleRowBandSize w:val="1"/>
      <w:tblStyleColBandSize w:val="1"/>
      <w:tblCellMar>
        <w:left w:w="108.0" w:type="dxa"/>
        <w:right w:w="108.0" w:type="dxa"/>
      </w:tblCellMar>
    </w:tblPr>
  </w:style>
  <w:style w:type="table" w:styleId="a7" w:customStyle="1">
    <w:basedOn w:val="NormalTable0"/>
    <w:pPr>
      <w:spacing w:after="0" w:line="240" w:lineRule="auto"/>
    </w:pPr>
    <w:tblPr>
      <w:tblStyleRowBandSize w:val="1"/>
      <w:tblStyleColBandSize w:val="1"/>
      <w:tblCellMar>
        <w:left w:w="108.0" w:type="dxa"/>
        <w:right w:w="108.0" w:type="dxa"/>
      </w:tblCellMar>
    </w:tblPr>
  </w:style>
  <w:style w:type="table" w:styleId="a8" w:customStyle="1">
    <w:basedOn w:val="NormalTable0"/>
    <w:pPr>
      <w:spacing w:after="0" w:line="240" w:lineRule="auto"/>
    </w:pPr>
    <w:tblPr>
      <w:tblStyleRowBandSize w:val="1"/>
      <w:tblStyleColBandSize w:val="1"/>
      <w:tblCellMar>
        <w:left w:w="108.0" w:type="dxa"/>
        <w:right w:w="108.0" w:type="dxa"/>
      </w:tblCellMar>
    </w:tblPr>
  </w:style>
  <w:style w:type="table" w:styleId="a9" w:customStyle="1">
    <w:basedOn w:val="NormalTable0"/>
    <w:pPr>
      <w:spacing w:after="0" w:line="240" w:lineRule="auto"/>
    </w:pPr>
    <w:tblPr>
      <w:tblStyleRowBandSize w:val="1"/>
      <w:tblStyleColBandSize w:val="1"/>
      <w:tblCellMar>
        <w:left w:w="108.0" w:type="dxa"/>
        <w:right w:w="108.0" w:type="dxa"/>
      </w:tblCellMar>
    </w:tblPr>
  </w:style>
  <w:style w:type="table" w:styleId="aa" w:customStyle="1">
    <w:basedOn w:val="NormalTable0"/>
    <w:pPr>
      <w:spacing w:after="0" w:line="240" w:lineRule="auto"/>
    </w:pPr>
    <w:tblPr>
      <w:tblStyleRowBandSize w:val="1"/>
      <w:tblStyleColBandSize w:val="1"/>
      <w:tblCellMar>
        <w:left w:w="108.0" w:type="dxa"/>
        <w:right w:w="108.0" w:type="dxa"/>
      </w:tblCellMar>
    </w:tblPr>
  </w:style>
  <w:style w:type="table" w:styleId="ab" w:customStyle="1">
    <w:basedOn w:val="NormalTable0"/>
    <w:pPr>
      <w:spacing w:after="0" w:line="240" w:lineRule="auto"/>
    </w:pPr>
    <w:tblPr>
      <w:tblStyleRowBandSize w:val="1"/>
      <w:tblStyleColBandSize w:val="1"/>
      <w:tblCellMar>
        <w:left w:w="108.0" w:type="dxa"/>
        <w:right w:w="108.0" w:type="dxa"/>
      </w:tblCellMar>
    </w:tblPr>
  </w:style>
  <w:style w:type="table" w:styleId="ac" w:customStyle="1">
    <w:basedOn w:val="NormalTable0"/>
    <w:pPr>
      <w:spacing w:after="0" w:line="240" w:lineRule="auto"/>
    </w:pPr>
    <w:tblPr>
      <w:tblStyleRowBandSize w:val="1"/>
      <w:tblStyleColBandSize w:val="1"/>
      <w:tblCellMar>
        <w:left w:w="108.0" w:type="dxa"/>
        <w:right w:w="108.0" w:type="dxa"/>
      </w:tblCellMar>
    </w:tblPr>
  </w:style>
  <w:style w:type="table" w:styleId="ad" w:customStyle="1">
    <w:basedOn w:val="NormalTable0"/>
    <w:pPr>
      <w:spacing w:after="0" w:line="240" w:lineRule="auto"/>
    </w:pPr>
    <w:tblPr>
      <w:tblStyleRowBandSize w:val="1"/>
      <w:tblStyleColBandSize w:val="1"/>
      <w:tblCellMar>
        <w:left w:w="108.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r59WOMEbYAaVvqX/EfIAmIoiDA==">CgMxLjAyCWguMzBqMHpsbDgAciExV1J2U0x6SHR2X2s3c05qUm1RaFI4bDd2X0hDQ1l6Vmw=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2024-11-14T17:31:00Z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